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547" w:lineRule="exact" w:before="263"/>
        <w:ind w:left="1171" w:right="1165" w:firstLine="0"/>
        <w:jc w:val="center"/>
        <w:rPr>
          <w:rFonts w:ascii="Georgia"/>
          <w:b/>
          <w:sz w:val="52"/>
        </w:rPr>
      </w:pPr>
      <w:r>
        <w:rPr>
          <w:rFonts w:ascii="Georgia"/>
          <w:b/>
          <w:color w:val="0077B8"/>
          <w:w w:val="125"/>
          <w:sz w:val="52"/>
        </w:rPr>
        <w:t>Oratorical</w:t>
      </w:r>
    </w:p>
    <w:p>
      <w:pPr>
        <w:pStyle w:val="Title"/>
      </w:pPr>
      <w:r>
        <w:rPr>
          <w:color w:val="00467D"/>
          <w:spacing w:val="20"/>
          <w:w w:val="115"/>
        </w:rPr>
        <w:t>Scholarship</w:t>
      </w:r>
    </w:p>
    <w:p>
      <w:pPr>
        <w:pStyle w:val="BodyText"/>
        <w:spacing w:before="2"/>
        <w:rPr>
          <w:rFonts w:ascii="Georgia"/>
          <w:b/>
          <w:sz w:val="115"/>
        </w:rPr>
      </w:pPr>
    </w:p>
    <w:p>
      <w:pPr>
        <w:pStyle w:val="Heading1"/>
        <w:spacing w:line="192" w:lineRule="auto"/>
      </w:pPr>
      <w:bookmarkStart w:name="An eight to ten-minute oration could ear" w:id="1"/>
      <w:bookmarkEnd w:id="1"/>
      <w:r>
        <w:rPr/>
      </w:r>
      <w:r>
        <w:rPr>
          <w:color w:val="FFFFFF"/>
        </w:rPr>
        <w:t>An</w:t>
      </w:r>
      <w:r>
        <w:rPr>
          <w:color w:val="FFFFFF"/>
          <w:spacing w:val="-7"/>
        </w:rPr>
        <w:t> </w:t>
      </w:r>
      <w:r>
        <w:rPr>
          <w:color w:val="FFFFFF"/>
        </w:rPr>
        <w:t>eight</w:t>
      </w:r>
      <w:r>
        <w:rPr>
          <w:color w:val="FFFFFF"/>
          <w:spacing w:val="-6"/>
        </w:rPr>
        <w:t> </w:t>
      </w:r>
      <w:r>
        <w:rPr>
          <w:color w:val="FFFFFF"/>
        </w:rPr>
        <w:t>to</w:t>
      </w:r>
      <w:r>
        <w:rPr>
          <w:color w:val="FFFFFF"/>
          <w:spacing w:val="-5"/>
        </w:rPr>
        <w:t> </w:t>
      </w:r>
      <w:r>
        <w:rPr>
          <w:color w:val="FFFFFF"/>
        </w:rPr>
        <w:t>ten-minute</w:t>
      </w:r>
      <w:r>
        <w:rPr>
          <w:color w:val="FFFFFF"/>
          <w:spacing w:val="-5"/>
        </w:rPr>
        <w:t> </w:t>
      </w:r>
      <w:r>
        <w:rPr>
          <w:color w:val="FFFFFF"/>
        </w:rPr>
        <w:t>oration</w:t>
      </w:r>
      <w:r>
        <w:rPr>
          <w:color w:val="FFFFFF"/>
          <w:spacing w:val="-4"/>
        </w:rPr>
        <w:t> </w:t>
      </w:r>
      <w:r>
        <w:rPr>
          <w:color w:val="FFFFFF"/>
        </w:rPr>
        <w:t>could</w:t>
      </w:r>
      <w:r>
        <w:rPr>
          <w:color w:val="FFFFFF"/>
          <w:spacing w:val="-92"/>
        </w:rPr>
        <w:t> </w:t>
      </w:r>
      <w:r>
        <w:rPr>
          <w:color w:val="FFFFFF"/>
        </w:rPr>
        <w:t>earn</w:t>
      </w:r>
      <w:r>
        <w:rPr>
          <w:color w:val="FFFFFF"/>
          <w:spacing w:val="2"/>
        </w:rPr>
        <w:t> </w:t>
      </w:r>
      <w:r>
        <w:rPr>
          <w:color w:val="FFFFFF"/>
        </w:rPr>
        <w:t>you</w:t>
      </w:r>
      <w:r>
        <w:rPr>
          <w:color w:val="FFFFFF"/>
          <w:spacing w:val="2"/>
        </w:rPr>
        <w:t> </w:t>
      </w:r>
      <w:r>
        <w:rPr>
          <w:color w:val="FFFFFF"/>
        </w:rPr>
        <w:t>a</w:t>
      </w:r>
      <w:r>
        <w:rPr>
          <w:color w:val="FFFFFF"/>
          <w:spacing w:val="2"/>
        </w:rPr>
        <w:t> </w:t>
      </w:r>
      <w:r>
        <w:rPr>
          <w:color w:val="FCC22F"/>
          <w:sz w:val="47"/>
        </w:rPr>
        <w:t>$25,000</w:t>
      </w:r>
      <w:r>
        <w:rPr>
          <w:color w:val="FCC22F"/>
          <w:spacing w:val="-22"/>
          <w:sz w:val="47"/>
        </w:rPr>
        <w:t> </w:t>
      </w:r>
      <w:r>
        <w:rPr>
          <w:color w:val="FFFFFF"/>
        </w:rPr>
        <w:t>scholarship.</w:t>
      </w:r>
    </w:p>
    <w:p>
      <w:pPr>
        <w:pStyle w:val="BodyText"/>
        <w:spacing w:line="213" w:lineRule="auto" w:before="193"/>
        <w:ind w:left="1049" w:right="1021" w:firstLine="1"/>
        <w:jc w:val="both"/>
      </w:pPr>
      <w:r>
        <w:rPr>
          <w:color w:val="FFFFFF"/>
          <w:spacing w:val="-1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over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80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years,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The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American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Legion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has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sponsored</w:t>
      </w:r>
      <w:r>
        <w:rPr>
          <w:color w:val="FFFFFF"/>
          <w:spacing w:val="-10"/>
        </w:rPr>
        <w:t> </w:t>
      </w:r>
      <w:r>
        <w:rPr>
          <w:color w:val="FFFFFF"/>
        </w:rPr>
        <w:t>a</w:t>
      </w:r>
      <w:r>
        <w:rPr>
          <w:color w:val="FFFFFF"/>
          <w:spacing w:val="-9"/>
        </w:rPr>
        <w:t> </w:t>
      </w:r>
      <w:r>
        <w:rPr>
          <w:color w:val="FFFFFF"/>
        </w:rPr>
        <w:t>speech</w:t>
      </w:r>
      <w:r>
        <w:rPr>
          <w:color w:val="FFFFFF"/>
          <w:spacing w:val="-12"/>
        </w:rPr>
        <w:t> </w:t>
      </w:r>
      <w:r>
        <w:rPr>
          <w:color w:val="FFFFFF"/>
        </w:rPr>
        <w:t>contest</w:t>
      </w:r>
      <w:r>
        <w:rPr>
          <w:color w:val="FFFFFF"/>
          <w:spacing w:val="-53"/>
        </w:rPr>
        <w:t> </w:t>
      </w:r>
      <w:r>
        <w:rPr>
          <w:color w:val="FFFFFF"/>
        </w:rPr>
        <w:t>for</w:t>
      </w:r>
      <w:r>
        <w:rPr>
          <w:color w:val="FFFFFF"/>
          <w:spacing w:val="-12"/>
        </w:rPr>
        <w:t> </w:t>
      </w:r>
      <w:r>
        <w:rPr>
          <w:color w:val="FFFFFF"/>
        </w:rPr>
        <w:t>high</w:t>
      </w:r>
      <w:r>
        <w:rPr>
          <w:color w:val="FFFFFF"/>
          <w:spacing w:val="-12"/>
        </w:rPr>
        <w:t> </w:t>
      </w:r>
      <w:r>
        <w:rPr>
          <w:color w:val="FFFFFF"/>
        </w:rPr>
        <w:t>school</w:t>
      </w:r>
      <w:r>
        <w:rPr>
          <w:color w:val="FFFFFF"/>
          <w:spacing w:val="-12"/>
        </w:rPr>
        <w:t> </w:t>
      </w:r>
      <w:r>
        <w:rPr>
          <w:color w:val="FFFFFF"/>
        </w:rPr>
        <w:t>students</w:t>
      </w:r>
      <w:r>
        <w:rPr>
          <w:color w:val="FFFFFF"/>
          <w:spacing w:val="-12"/>
        </w:rPr>
        <w:t> </w:t>
      </w:r>
      <w:r>
        <w:rPr>
          <w:color w:val="FFFFFF"/>
        </w:rPr>
        <w:t>grades</w:t>
      </w:r>
      <w:r>
        <w:rPr>
          <w:color w:val="FFFFFF"/>
          <w:spacing w:val="-10"/>
        </w:rPr>
        <w:t> </w:t>
      </w:r>
      <w:r>
        <w:rPr>
          <w:color w:val="FFFFFF"/>
        </w:rPr>
        <w:t>9</w:t>
      </w:r>
      <w:r>
        <w:rPr>
          <w:color w:val="FFFFFF"/>
          <w:spacing w:val="-10"/>
        </w:rPr>
        <w:t> </w:t>
      </w:r>
      <w:r>
        <w:rPr>
          <w:color w:val="FFFFFF"/>
        </w:rPr>
        <w:t>through</w:t>
      </w:r>
      <w:r>
        <w:rPr>
          <w:color w:val="FFFFFF"/>
          <w:spacing w:val="-12"/>
        </w:rPr>
        <w:t> </w:t>
      </w:r>
      <w:r>
        <w:rPr>
          <w:color w:val="FFFFFF"/>
        </w:rPr>
        <w:t>12.</w:t>
      </w:r>
      <w:r>
        <w:rPr>
          <w:color w:val="FFFFFF"/>
          <w:spacing w:val="-11"/>
        </w:rPr>
        <w:t> </w:t>
      </w:r>
      <w:r>
        <w:rPr>
          <w:color w:val="FFFFFF"/>
        </w:rPr>
        <w:t>The</w:t>
      </w:r>
      <w:r>
        <w:rPr>
          <w:color w:val="FFFFFF"/>
          <w:spacing w:val="-8"/>
        </w:rPr>
        <w:t> </w:t>
      </w:r>
      <w:r>
        <w:rPr>
          <w:color w:val="FFFFFF"/>
        </w:rPr>
        <w:t>Legionnaires</w:t>
      </w:r>
      <w:r>
        <w:rPr>
          <w:color w:val="FFFFFF"/>
          <w:spacing w:val="-11"/>
        </w:rPr>
        <w:t> </w:t>
      </w:r>
      <w:r>
        <w:rPr>
          <w:color w:val="FFFFFF"/>
        </w:rPr>
        <w:t>of</w:t>
      </w:r>
      <w:r>
        <w:rPr>
          <w:color w:val="FFFFFF"/>
          <w:spacing w:val="-8"/>
        </w:rPr>
        <w:t> </w:t>
      </w:r>
      <w:r>
        <w:rPr>
          <w:color w:val="FFFFFF"/>
        </w:rPr>
        <w:t>North</w:t>
      </w:r>
      <w:r>
        <w:rPr>
          <w:color w:val="FFFFFF"/>
          <w:spacing w:val="-52"/>
        </w:rPr>
        <w:t> </w:t>
      </w:r>
      <w:r>
        <w:rPr>
          <w:color w:val="FFFFFF"/>
        </w:rPr>
        <w:t>Carolina</w:t>
      </w:r>
      <w:r>
        <w:rPr>
          <w:color w:val="FFFFFF"/>
          <w:spacing w:val="-10"/>
        </w:rPr>
        <w:t> </w:t>
      </w:r>
      <w:r>
        <w:rPr>
          <w:color w:val="FFFFFF"/>
        </w:rPr>
        <w:t>award</w:t>
      </w:r>
      <w:r>
        <w:rPr>
          <w:color w:val="FFFFFF"/>
          <w:spacing w:val="-11"/>
        </w:rPr>
        <w:t> </w:t>
      </w:r>
      <w:r>
        <w:rPr>
          <w:color w:val="FFFFFF"/>
        </w:rPr>
        <w:t>a</w:t>
      </w:r>
      <w:r>
        <w:rPr>
          <w:color w:val="FFFFFF"/>
          <w:spacing w:val="-7"/>
        </w:rPr>
        <w:t> </w:t>
      </w:r>
      <w:r>
        <w:rPr>
          <w:color w:val="FFFFFF"/>
          <w:sz w:val="24"/>
        </w:rPr>
        <w:t>$2,500</w:t>
      </w:r>
      <w:r>
        <w:rPr>
          <w:color w:val="FFFFFF"/>
          <w:spacing w:val="-6"/>
          <w:sz w:val="24"/>
        </w:rPr>
        <w:t> </w:t>
      </w:r>
      <w:r>
        <w:rPr>
          <w:color w:val="FFFFFF"/>
          <w:sz w:val="24"/>
        </w:rPr>
        <w:t>scholarship</w:t>
      </w:r>
      <w:r>
        <w:rPr>
          <w:color w:val="FFFFFF"/>
          <w:spacing w:val="-9"/>
          <w:sz w:val="24"/>
        </w:rPr>
        <w:t> </w:t>
      </w:r>
      <w:r>
        <w:rPr>
          <w:color w:val="FFFFFF"/>
        </w:rPr>
        <w:t>to</w:t>
      </w:r>
      <w:r>
        <w:rPr>
          <w:color w:val="FFFFFF"/>
          <w:spacing w:val="-10"/>
        </w:rPr>
        <w:t> </w:t>
      </w:r>
      <w:r>
        <w:rPr>
          <w:color w:val="FFFFFF"/>
        </w:rPr>
        <w:t>the</w:t>
      </w:r>
      <w:r>
        <w:rPr>
          <w:color w:val="FFFFFF"/>
          <w:spacing w:val="-9"/>
        </w:rPr>
        <w:t> </w:t>
      </w:r>
      <w:r>
        <w:rPr>
          <w:color w:val="FFFFFF"/>
        </w:rPr>
        <w:t>winning</w:t>
      </w:r>
      <w:r>
        <w:rPr>
          <w:color w:val="FFFFFF"/>
          <w:spacing w:val="-10"/>
        </w:rPr>
        <w:t> </w:t>
      </w:r>
      <w:r>
        <w:rPr>
          <w:color w:val="FFFFFF"/>
        </w:rPr>
        <w:t>student.</w:t>
      </w:r>
      <w:r>
        <w:rPr>
          <w:color w:val="FFFFFF"/>
          <w:spacing w:val="-12"/>
        </w:rPr>
        <w:t> </w:t>
      </w:r>
      <w:r>
        <w:rPr>
          <w:color w:val="FFFFFF"/>
          <w:sz w:val="24"/>
        </w:rPr>
        <w:t>$7,000</w:t>
      </w:r>
      <w:r>
        <w:rPr>
          <w:color w:val="FFFFFF"/>
          <w:spacing w:val="-3"/>
          <w:sz w:val="24"/>
        </w:rPr>
        <w:t> </w:t>
      </w:r>
      <w:r>
        <w:rPr>
          <w:color w:val="FFFFFF"/>
        </w:rPr>
        <w:t>is</w:t>
      </w:r>
      <w:r>
        <w:rPr>
          <w:color w:val="FFFFFF"/>
          <w:spacing w:val="-52"/>
        </w:rPr>
        <w:t> </w:t>
      </w:r>
      <w:r>
        <w:rPr>
          <w:color w:val="FFFFFF"/>
        </w:rPr>
        <w:t>awarded to the top ﬁve students at the State Contest. The winning</w:t>
      </w:r>
      <w:r>
        <w:rPr>
          <w:color w:val="FFFFFF"/>
          <w:spacing w:val="1"/>
        </w:rPr>
        <w:t> </w:t>
      </w:r>
      <w:r>
        <w:rPr>
          <w:color w:val="FFFFFF"/>
        </w:rPr>
        <w:t>North Carolina contestant also receives expenses for themselves and a</w:t>
      </w:r>
      <w:r>
        <w:rPr>
          <w:color w:val="FFFFFF"/>
          <w:spacing w:val="-52"/>
        </w:rPr>
        <w:t> </w:t>
      </w:r>
      <w:r>
        <w:rPr>
          <w:color w:val="FFFFFF"/>
          <w:spacing w:val="-2"/>
        </w:rPr>
        <w:t>chaperon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National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Finals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Indianapolis,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Indiana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in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April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2022.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1"/>
        <w:ind w:left="1187"/>
      </w:pPr>
      <w:bookmarkStart w:name="National Awards" w:id="2"/>
      <w:bookmarkEnd w:id="2"/>
      <w:r>
        <w:rPr/>
      </w:r>
      <w:r>
        <w:rPr>
          <w:color w:val="FCC22F"/>
        </w:rPr>
        <w:t>National</w:t>
      </w:r>
      <w:r>
        <w:rPr>
          <w:color w:val="FCC22F"/>
          <w:spacing w:val="66"/>
        </w:rPr>
        <w:t> </w:t>
      </w:r>
      <w:r>
        <w:rPr>
          <w:color w:val="FCC22F"/>
        </w:rPr>
        <w:t>Awards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380" w:right="1400"/>
        </w:sectPr>
      </w:pPr>
    </w:p>
    <w:p>
      <w:pPr>
        <w:spacing w:line="267" w:lineRule="exact" w:before="247"/>
        <w:ind w:left="1747" w:right="0" w:firstLine="0"/>
        <w:jc w:val="left"/>
        <w:rPr>
          <w:sz w:val="21"/>
        </w:rPr>
      </w:pPr>
      <w:bookmarkStart w:name="$22,500" w:id="3"/>
      <w:bookmarkEnd w:id="3"/>
      <w:r>
        <w:rPr/>
      </w:r>
      <w:r>
        <w:rPr>
          <w:color w:val="FCC22F"/>
          <w:spacing w:val="-2"/>
          <w:w w:val="95"/>
          <w:sz w:val="21"/>
        </w:rPr>
        <w:t>2ND</w:t>
      </w:r>
      <w:r>
        <w:rPr>
          <w:color w:val="FCC22F"/>
          <w:spacing w:val="-8"/>
          <w:w w:val="95"/>
          <w:sz w:val="21"/>
        </w:rPr>
        <w:t> </w:t>
      </w:r>
      <w:r>
        <w:rPr>
          <w:color w:val="FCC22F"/>
          <w:spacing w:val="-1"/>
          <w:w w:val="95"/>
          <w:sz w:val="21"/>
        </w:rPr>
        <w:t>PLACE</w:t>
      </w:r>
    </w:p>
    <w:p>
      <w:pPr>
        <w:pStyle w:val="Heading2"/>
        <w:spacing w:line="465" w:lineRule="exact"/>
        <w:ind w:left="1634"/>
      </w:pPr>
      <w:r>
        <w:rPr>
          <w:color w:val="FFFFFF"/>
          <w:spacing w:val="-2"/>
        </w:rPr>
        <w:t>$22,500</w:t>
      </w:r>
    </w:p>
    <w:p>
      <w:pPr>
        <w:spacing w:line="368" w:lineRule="exact" w:before="100"/>
        <w:ind w:left="1113" w:right="0" w:firstLine="0"/>
        <w:jc w:val="left"/>
        <w:rPr>
          <w:sz w:val="29"/>
        </w:rPr>
      </w:pPr>
      <w:r>
        <w:rPr/>
        <w:br w:type="column"/>
      </w:r>
      <w:r>
        <w:rPr>
          <w:color w:val="FCC22F"/>
          <w:w w:val="95"/>
          <w:sz w:val="29"/>
        </w:rPr>
        <w:t>1ST</w:t>
      </w:r>
      <w:r>
        <w:rPr>
          <w:color w:val="FCC22F"/>
          <w:spacing w:val="-13"/>
          <w:w w:val="95"/>
          <w:sz w:val="29"/>
        </w:rPr>
        <w:t> </w:t>
      </w:r>
      <w:r>
        <w:rPr>
          <w:color w:val="FCC22F"/>
          <w:w w:val="95"/>
          <w:sz w:val="29"/>
        </w:rPr>
        <w:t>PLACE</w:t>
      </w:r>
    </w:p>
    <w:p>
      <w:pPr>
        <w:spacing w:line="645" w:lineRule="exact" w:before="0"/>
        <w:ind w:left="940" w:right="0" w:firstLine="0"/>
        <w:jc w:val="left"/>
        <w:rPr>
          <w:sz w:val="50"/>
        </w:rPr>
      </w:pPr>
      <w:r>
        <w:rPr>
          <w:color w:val="FFFFFF"/>
          <w:w w:val="95"/>
          <w:sz w:val="50"/>
        </w:rPr>
        <w:t>$25,000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66" w:lineRule="exact" w:before="0"/>
        <w:ind w:left="1009" w:right="0" w:firstLine="0"/>
        <w:jc w:val="left"/>
        <w:rPr>
          <w:sz w:val="21"/>
        </w:rPr>
      </w:pPr>
      <w:bookmarkStart w:name="$20,000" w:id="4"/>
      <w:bookmarkEnd w:id="4"/>
      <w:r>
        <w:rPr/>
      </w:r>
      <w:r>
        <w:rPr>
          <w:color w:val="FCC22F"/>
          <w:spacing w:val="-1"/>
          <w:w w:val="95"/>
          <w:sz w:val="21"/>
        </w:rPr>
        <w:t>3RD</w:t>
      </w:r>
      <w:r>
        <w:rPr>
          <w:color w:val="FCC22F"/>
          <w:spacing w:val="-10"/>
          <w:w w:val="95"/>
          <w:sz w:val="21"/>
        </w:rPr>
        <w:t> </w:t>
      </w:r>
      <w:r>
        <w:rPr>
          <w:color w:val="FCC22F"/>
          <w:spacing w:val="-1"/>
          <w:w w:val="95"/>
          <w:sz w:val="21"/>
        </w:rPr>
        <w:t>PLACE</w:t>
      </w:r>
    </w:p>
    <w:p>
      <w:pPr>
        <w:pStyle w:val="Heading2"/>
      </w:pPr>
      <w:r>
        <w:rPr>
          <w:color w:val="FFFFFF"/>
          <w:w w:val="105"/>
        </w:rPr>
        <w:t>$20,000</w:t>
      </w:r>
    </w:p>
    <w:p>
      <w:pPr>
        <w:spacing w:after="0"/>
        <w:sectPr>
          <w:type w:val="continuous"/>
          <w:pgSz w:w="12240" w:h="15840"/>
          <w:pgMar w:top="1500" w:bottom="280" w:left="1380" w:right="1400"/>
          <w:cols w:num="3" w:equalWidth="0">
            <w:col w:w="2887" w:space="40"/>
            <w:col w:w="2685" w:space="39"/>
            <w:col w:w="380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6470" cy="96004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960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414" w:lineRule="exact" w:before="100"/>
        <w:ind w:left="1189" w:right="1165"/>
        <w:jc w:val="center"/>
      </w:pPr>
      <w:r>
        <w:rPr>
          <w:color w:val="FFFFFF"/>
          <w:spacing w:val="-2"/>
        </w:rPr>
        <w:t>A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total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of</w:t>
      </w:r>
      <w:r>
        <w:rPr>
          <w:color w:val="FFFFFF"/>
          <w:spacing w:val="2"/>
        </w:rPr>
        <w:t> </w:t>
      </w:r>
      <w:r>
        <w:rPr>
          <w:color w:val="FFFFFF"/>
          <w:spacing w:val="-2"/>
          <w:sz w:val="32"/>
        </w:rPr>
        <w:t>$203,500</w:t>
      </w:r>
      <w:r>
        <w:rPr>
          <w:color w:val="FFFFFF"/>
          <w:spacing w:val="-27"/>
          <w:sz w:val="32"/>
        </w:rPr>
        <w:t> </w:t>
      </w:r>
      <w:r>
        <w:rPr>
          <w:color w:val="FFFFFF"/>
          <w:spacing w:val="-1"/>
        </w:rPr>
        <w:t>is awarded annually</w:t>
      </w:r>
      <w:r>
        <w:rPr>
          <w:color w:val="FFFFFF"/>
          <w:spacing w:val="3"/>
        </w:rPr>
        <w:t> </w:t>
      </w:r>
      <w:r>
        <w:rPr>
          <w:color w:val="FFFFFF"/>
          <w:spacing w:val="-1"/>
        </w:rPr>
        <w:t>by</w:t>
      </w:r>
      <w:r>
        <w:rPr>
          <w:color w:val="FFFFFF"/>
          <w:spacing w:val="2"/>
        </w:rPr>
        <w:t> </w:t>
      </w:r>
      <w:r>
        <w:rPr>
          <w:color w:val="FFFFFF"/>
          <w:spacing w:val="-1"/>
        </w:rPr>
        <w:t>The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American</w:t>
      </w:r>
      <w:r>
        <w:rPr>
          <w:color w:val="FFFFFF"/>
        </w:rPr>
        <w:t> </w:t>
      </w:r>
      <w:r>
        <w:rPr>
          <w:color w:val="FFFFFF"/>
          <w:spacing w:val="-1"/>
        </w:rPr>
        <w:t>Legion.</w:t>
      </w:r>
    </w:p>
    <w:p>
      <w:pPr>
        <w:spacing w:line="256" w:lineRule="exact" w:before="0"/>
        <w:ind w:left="112" w:right="97" w:firstLine="0"/>
        <w:jc w:val="center"/>
        <w:rPr>
          <w:sz w:val="20"/>
        </w:rPr>
      </w:pPr>
      <w:r>
        <w:rPr>
          <w:color w:val="FCC22F"/>
          <w:sz w:val="20"/>
        </w:rPr>
        <w:t>The</w:t>
      </w:r>
      <w:r>
        <w:rPr>
          <w:color w:val="FCC22F"/>
          <w:spacing w:val="-8"/>
          <w:sz w:val="20"/>
        </w:rPr>
        <w:t> </w:t>
      </w:r>
      <w:r>
        <w:rPr>
          <w:color w:val="FCC22F"/>
          <w:sz w:val="20"/>
        </w:rPr>
        <w:t>American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Legion</w:t>
      </w:r>
      <w:r>
        <w:rPr>
          <w:color w:val="FCC22F"/>
          <w:spacing w:val="-8"/>
          <w:sz w:val="20"/>
        </w:rPr>
        <w:t> </w:t>
      </w:r>
      <w:r>
        <w:rPr>
          <w:color w:val="FCC22F"/>
          <w:sz w:val="20"/>
        </w:rPr>
        <w:t>is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a</w:t>
      </w:r>
      <w:r>
        <w:rPr>
          <w:color w:val="FCC22F"/>
          <w:spacing w:val="-5"/>
          <w:sz w:val="20"/>
        </w:rPr>
        <w:t> </w:t>
      </w:r>
      <w:r>
        <w:rPr>
          <w:color w:val="FCC22F"/>
          <w:sz w:val="20"/>
        </w:rPr>
        <w:t>non-proﬁt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veterans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organization</w:t>
      </w:r>
      <w:r>
        <w:rPr>
          <w:color w:val="FCC22F"/>
          <w:spacing w:val="-10"/>
          <w:sz w:val="20"/>
        </w:rPr>
        <w:t> </w:t>
      </w:r>
      <w:r>
        <w:rPr>
          <w:color w:val="FCC22F"/>
          <w:sz w:val="20"/>
        </w:rPr>
        <w:t>that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was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chartered</w:t>
      </w:r>
      <w:r>
        <w:rPr>
          <w:color w:val="FCC22F"/>
          <w:spacing w:val="-11"/>
          <w:sz w:val="20"/>
        </w:rPr>
        <w:t> </w:t>
      </w:r>
      <w:r>
        <w:rPr>
          <w:color w:val="FCC22F"/>
          <w:sz w:val="20"/>
        </w:rPr>
        <w:t>by</w:t>
      </w:r>
      <w:r>
        <w:rPr>
          <w:color w:val="FCC22F"/>
          <w:spacing w:val="-6"/>
          <w:sz w:val="20"/>
        </w:rPr>
        <w:t> </w:t>
      </w:r>
      <w:r>
        <w:rPr>
          <w:color w:val="FCC22F"/>
          <w:sz w:val="20"/>
        </w:rPr>
        <w:t>Congress</w:t>
      </w:r>
      <w:r>
        <w:rPr>
          <w:color w:val="FCC22F"/>
          <w:spacing w:val="-10"/>
          <w:sz w:val="20"/>
        </w:rPr>
        <w:t> </w:t>
      </w:r>
      <w:r>
        <w:rPr>
          <w:color w:val="FCC22F"/>
          <w:sz w:val="20"/>
        </w:rPr>
        <w:t>in</w:t>
      </w:r>
      <w:r>
        <w:rPr>
          <w:color w:val="FCC22F"/>
          <w:spacing w:val="-9"/>
          <w:sz w:val="20"/>
        </w:rPr>
        <w:t> </w:t>
      </w:r>
      <w:r>
        <w:rPr>
          <w:color w:val="FCC22F"/>
          <w:sz w:val="20"/>
        </w:rPr>
        <w:t>1919.</w:t>
      </w:r>
    </w:p>
    <w:p>
      <w:pPr>
        <w:pStyle w:val="BodyText"/>
        <w:spacing w:before="2"/>
        <w:rPr>
          <w:sz w:val="26"/>
        </w:rPr>
      </w:pPr>
    </w:p>
    <w:p>
      <w:pPr>
        <w:spacing w:line="336" w:lineRule="exact" w:before="0"/>
        <w:ind w:left="2335" w:right="0" w:firstLine="0"/>
        <w:jc w:val="left"/>
        <w:rPr>
          <w:sz w:val="26"/>
        </w:rPr>
      </w:pPr>
      <w:r>
        <w:rPr>
          <w:color w:val="1F3546"/>
          <w:sz w:val="26"/>
        </w:rPr>
        <w:t>To learn</w:t>
      </w:r>
      <w:r>
        <w:rPr>
          <w:color w:val="1F3546"/>
          <w:spacing w:val="4"/>
          <w:sz w:val="26"/>
        </w:rPr>
        <w:t> </w:t>
      </w:r>
      <w:r>
        <w:rPr>
          <w:color w:val="1F3546"/>
          <w:sz w:val="26"/>
        </w:rPr>
        <w:t>more, send</w:t>
      </w:r>
      <w:r>
        <w:rPr>
          <w:color w:val="1F3546"/>
          <w:spacing w:val="1"/>
          <w:sz w:val="26"/>
        </w:rPr>
        <w:t> </w:t>
      </w:r>
      <w:r>
        <w:rPr>
          <w:color w:val="1F3546"/>
          <w:sz w:val="26"/>
        </w:rPr>
        <w:t>an</w:t>
      </w:r>
      <w:r>
        <w:rPr>
          <w:color w:val="1F3546"/>
          <w:spacing w:val="2"/>
          <w:sz w:val="26"/>
        </w:rPr>
        <w:t> </w:t>
      </w:r>
      <w:r>
        <w:rPr>
          <w:color w:val="1F3546"/>
          <w:sz w:val="26"/>
        </w:rPr>
        <w:t>email</w:t>
      </w:r>
      <w:r>
        <w:rPr>
          <w:color w:val="1F3546"/>
          <w:spacing w:val="-2"/>
          <w:sz w:val="26"/>
        </w:rPr>
        <w:t> </w:t>
      </w:r>
      <w:r>
        <w:rPr>
          <w:color w:val="1F3546"/>
          <w:sz w:val="26"/>
        </w:rPr>
        <w:t>to</w:t>
      </w:r>
    </w:p>
    <w:p>
      <w:pPr>
        <w:spacing w:line="336" w:lineRule="exact" w:before="0"/>
        <w:ind w:left="2335" w:right="0" w:firstLine="0"/>
        <w:jc w:val="left"/>
        <w:rPr>
          <w:sz w:val="26"/>
        </w:rPr>
      </w:pPr>
      <w:r>
        <w:rPr>
          <w:color w:val="1F3546"/>
          <w:sz w:val="26"/>
        </w:rPr>
        <w:t>A</w:t>
      </w:r>
      <w:r>
        <w:rPr>
          <w:color w:val="1F3546"/>
          <w:spacing w:val="-2"/>
          <w:sz w:val="26"/>
        </w:rPr>
        <w:t> </w:t>
      </w:r>
      <w:r>
        <w:rPr>
          <w:color w:val="1F3546"/>
          <w:sz w:val="26"/>
        </w:rPr>
        <w:t>set of</w:t>
      </w:r>
      <w:r>
        <w:rPr>
          <w:color w:val="1F3546"/>
          <w:spacing w:val="3"/>
          <w:sz w:val="26"/>
        </w:rPr>
        <w:t> </w:t>
      </w:r>
      <w:r>
        <w:rPr>
          <w:color w:val="1F3546"/>
          <w:sz w:val="26"/>
        </w:rPr>
        <w:t>rules</w:t>
      </w:r>
      <w:r>
        <w:rPr>
          <w:color w:val="1F3546"/>
          <w:spacing w:val="-1"/>
          <w:sz w:val="26"/>
        </w:rPr>
        <w:t> </w:t>
      </w:r>
      <w:r>
        <w:rPr>
          <w:color w:val="1F3546"/>
          <w:sz w:val="26"/>
        </w:rPr>
        <w:t>and</w:t>
      </w:r>
      <w:r>
        <w:rPr>
          <w:color w:val="1F3546"/>
          <w:spacing w:val="1"/>
          <w:sz w:val="26"/>
        </w:rPr>
        <w:t> </w:t>
      </w:r>
      <w:r>
        <w:rPr>
          <w:color w:val="1F3546"/>
          <w:sz w:val="26"/>
        </w:rPr>
        <w:t>links will</w:t>
      </w:r>
      <w:r>
        <w:rPr>
          <w:color w:val="1F3546"/>
          <w:spacing w:val="-4"/>
          <w:sz w:val="26"/>
        </w:rPr>
        <w:t> </w:t>
      </w:r>
      <w:r>
        <w:rPr>
          <w:color w:val="1F3546"/>
          <w:sz w:val="26"/>
        </w:rPr>
        <w:t>be</w:t>
      </w:r>
      <w:r>
        <w:rPr>
          <w:color w:val="1F3546"/>
          <w:spacing w:val="2"/>
          <w:sz w:val="26"/>
        </w:rPr>
        <w:t> </w:t>
      </w:r>
      <w:r>
        <w:rPr>
          <w:color w:val="1F3546"/>
          <w:sz w:val="26"/>
        </w:rPr>
        <w:t>emailed</w:t>
      </w:r>
      <w:r>
        <w:rPr>
          <w:color w:val="1F3546"/>
          <w:spacing w:val="1"/>
          <w:sz w:val="26"/>
        </w:rPr>
        <w:t> </w:t>
      </w:r>
      <w:r>
        <w:rPr>
          <w:color w:val="1F3546"/>
          <w:sz w:val="26"/>
        </w:rPr>
        <w:t>to</w:t>
      </w:r>
      <w:r>
        <w:rPr>
          <w:color w:val="1F3546"/>
          <w:spacing w:val="2"/>
          <w:sz w:val="26"/>
        </w:rPr>
        <w:t> </w:t>
      </w:r>
      <w:r>
        <w:rPr>
          <w:color w:val="1F3546"/>
          <w:sz w:val="26"/>
        </w:rPr>
        <w:t>you.</w:t>
      </w:r>
    </w:p>
    <w:sectPr>
      <w:type w:val="continuous"/>
      <w:pgSz w:w="12240" w:h="15840"/>
      <w:pgMar w:top="1500" w:bottom="280" w:left="13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auto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Slab" w:hAnsi="Roboto Slab" w:eastAsia="Roboto Slab" w:cs="Roboto Slab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Slab" w:hAnsi="Roboto Slab" w:eastAsia="Roboto Slab" w:cs="Roboto Slab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95" w:right="1165"/>
      <w:jc w:val="center"/>
      <w:outlineLvl w:val="1"/>
    </w:pPr>
    <w:rPr>
      <w:rFonts w:ascii="Roboto Slab" w:hAnsi="Roboto Slab" w:eastAsia="Roboto Slab" w:cs="Roboto Slab"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464" w:lineRule="exact"/>
      <w:ind w:left="872"/>
      <w:outlineLvl w:val="2"/>
    </w:pPr>
    <w:rPr>
      <w:rFonts w:ascii="Roboto Slab" w:hAnsi="Roboto Slab" w:eastAsia="Roboto Slab" w:cs="Roboto Slab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  <w:ind w:left="1189" w:right="1155"/>
      <w:jc w:val="center"/>
    </w:pPr>
    <w:rPr>
      <w:rFonts w:ascii="Georgia" w:hAnsi="Georgia" w:eastAsia="Georgia" w:cs="Georgia"/>
      <w:b/>
      <w:bCs/>
      <w:sz w:val="71"/>
      <w:szCs w:val="7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ALHS Post 82 Oratorical Scholarship Flyer (FINAL)</dc:title>
  <dcterms:created xsi:type="dcterms:W3CDTF">2021-10-15T19:04:10Z</dcterms:created>
  <dcterms:modified xsi:type="dcterms:W3CDTF">2021-10-15T19:04:10Z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